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483B2" w14:textId="5A981561" w:rsidR="000E58E9" w:rsidRPr="002C035A" w:rsidRDefault="00AC79E9" w:rsidP="002C035A">
      <w:pPr>
        <w:spacing w:after="0" w:line="300" w:lineRule="auto"/>
        <w:jc w:val="center"/>
        <w:rPr>
          <w:b/>
          <w:bCs/>
          <w:sz w:val="28"/>
          <w:szCs w:val="28"/>
        </w:rPr>
      </w:pPr>
      <w:bookmarkStart w:id="0" w:name="_Hlk152001321"/>
      <w:r>
        <w:rPr>
          <w:b/>
          <w:bCs/>
          <w:sz w:val="28"/>
          <w:szCs w:val="28"/>
        </w:rPr>
        <w:t>НАЗВА ТЕЗ ВЕЛИКИМИ ЛІТЕРАМИ</w:t>
      </w:r>
    </w:p>
    <w:p w14:paraId="0EE45A7E" w14:textId="77777777" w:rsidR="000E58E9" w:rsidRPr="002C035A" w:rsidRDefault="000E58E9" w:rsidP="002C035A">
      <w:pPr>
        <w:spacing w:after="0" w:line="300" w:lineRule="auto"/>
        <w:jc w:val="center"/>
        <w:rPr>
          <w:b/>
          <w:bCs/>
          <w:sz w:val="28"/>
          <w:szCs w:val="28"/>
        </w:rPr>
      </w:pPr>
    </w:p>
    <w:p w14:paraId="2C3F6EF1" w14:textId="77777777" w:rsidR="00AC79E9" w:rsidRPr="002C035A" w:rsidRDefault="00AC79E9" w:rsidP="008A6E99">
      <w:pPr>
        <w:spacing w:after="0"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TITEL DES ABSTRACTS IN GROSSBUCHSTABEN</w:t>
      </w:r>
    </w:p>
    <w:p w14:paraId="3CFAA2C1" w14:textId="77777777" w:rsidR="000E58E9" w:rsidRPr="002C035A" w:rsidRDefault="000E58E9" w:rsidP="002C035A">
      <w:pPr>
        <w:spacing w:after="0" w:line="300" w:lineRule="auto"/>
        <w:jc w:val="both"/>
        <w:rPr>
          <w:rFonts w:cs="Times New Roman"/>
          <w:b/>
          <w:bCs/>
          <w:sz w:val="28"/>
          <w:szCs w:val="28"/>
        </w:rPr>
      </w:pPr>
    </w:p>
    <w:p w14:paraId="762C2BEB" w14:textId="6A495A86" w:rsidR="00771CB0" w:rsidRPr="002C035A" w:rsidRDefault="00AC79E9" w:rsidP="002C035A">
      <w:pPr>
        <w:spacing w:after="0" w:line="30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Ім’я</w:t>
      </w:r>
      <w:r w:rsidR="00771CB0" w:rsidRPr="002C035A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ПРІЗВИЩЕ</w:t>
      </w:r>
      <w:r w:rsidR="00771CB0" w:rsidRPr="002C035A">
        <w:rPr>
          <w:b/>
          <w:bCs/>
          <w:i/>
          <w:i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>ступень, звання (1 автор)</w:t>
      </w:r>
    </w:p>
    <w:p w14:paraId="19582F7E" w14:textId="2197977F" w:rsidR="00771CB0" w:rsidRPr="00AC79E9" w:rsidRDefault="00AC79E9" w:rsidP="002C035A">
      <w:pPr>
        <w:spacing w:after="0" w:line="30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email</w:t>
      </w:r>
      <w:r w:rsidR="00771CB0" w:rsidRPr="002C035A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domen</w:t>
      </w:r>
      <w:proofErr w:type="spellEnd"/>
    </w:p>
    <w:p w14:paraId="6722B150" w14:textId="38B153C1" w:rsidR="00771CB0" w:rsidRPr="00AC79E9" w:rsidRDefault="00771CB0" w:rsidP="002C035A">
      <w:pPr>
        <w:spacing w:after="0" w:line="300" w:lineRule="auto"/>
        <w:jc w:val="center"/>
        <w:rPr>
          <w:b/>
          <w:bCs/>
          <w:sz w:val="28"/>
          <w:szCs w:val="28"/>
          <w:lang w:val="en-US"/>
        </w:rPr>
      </w:pPr>
      <w:r w:rsidRPr="002C035A">
        <w:rPr>
          <w:b/>
          <w:bCs/>
          <w:sz w:val="28"/>
          <w:szCs w:val="28"/>
        </w:rPr>
        <w:t>ORCID</w:t>
      </w:r>
      <w:r w:rsidR="002C035A">
        <w:rPr>
          <w:b/>
          <w:bCs/>
          <w:sz w:val="28"/>
          <w:szCs w:val="28"/>
        </w:rPr>
        <w:t xml:space="preserve"> </w:t>
      </w:r>
      <w:r w:rsidR="002C035A">
        <w:rPr>
          <w:b/>
          <w:bCs/>
          <w:sz w:val="28"/>
          <w:szCs w:val="28"/>
          <w:lang w:val="en-US"/>
        </w:rPr>
        <w:t>ID</w:t>
      </w:r>
      <w:r w:rsidRPr="002C035A">
        <w:rPr>
          <w:b/>
          <w:bCs/>
          <w:sz w:val="28"/>
          <w:szCs w:val="28"/>
        </w:rPr>
        <w:t>:0000-</w:t>
      </w:r>
      <w:proofErr w:type="spellStart"/>
      <w:r w:rsidR="00AC79E9">
        <w:rPr>
          <w:b/>
          <w:bCs/>
          <w:sz w:val="28"/>
          <w:szCs w:val="28"/>
          <w:lang w:val="en-US"/>
        </w:rPr>
        <w:t>xxxx-xxxx-xxxx</w:t>
      </w:r>
      <w:proofErr w:type="spellEnd"/>
    </w:p>
    <w:p w14:paraId="0F96D7BF" w14:textId="52B8BD08" w:rsidR="002C035A" w:rsidRPr="002C035A" w:rsidRDefault="00AC79E9" w:rsidP="002C035A">
      <w:pPr>
        <w:spacing w:after="0"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Навчальний заклад</w:t>
      </w:r>
      <w:r w:rsidR="002C035A" w:rsidRPr="002C035A">
        <w:rPr>
          <w:sz w:val="28"/>
          <w:szCs w:val="28"/>
        </w:rPr>
        <w:t>,</w:t>
      </w:r>
    </w:p>
    <w:p w14:paraId="38F94146" w14:textId="77777777" w:rsidR="00771CB0" w:rsidRPr="002C035A" w:rsidRDefault="00771CB0" w:rsidP="002C035A">
      <w:pPr>
        <w:spacing w:after="0" w:line="300" w:lineRule="auto"/>
        <w:jc w:val="center"/>
        <w:rPr>
          <w:sz w:val="28"/>
          <w:szCs w:val="28"/>
        </w:rPr>
      </w:pPr>
    </w:p>
    <w:p w14:paraId="25D57952" w14:textId="4D2C79AF" w:rsidR="00AC79E9" w:rsidRPr="002C035A" w:rsidRDefault="00AC79E9" w:rsidP="00AC79E9">
      <w:pPr>
        <w:spacing w:after="0" w:line="30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Ім’я</w:t>
      </w:r>
      <w:r w:rsidRPr="002C035A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ПРІЗВИЩЕ</w:t>
      </w:r>
      <w:r w:rsidRPr="002C035A">
        <w:rPr>
          <w:b/>
          <w:bCs/>
          <w:i/>
          <w:i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>ступень, звання (</w:t>
      </w:r>
      <w:r>
        <w:rPr>
          <w:b/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 xml:space="preserve"> автор)</w:t>
      </w:r>
    </w:p>
    <w:p w14:paraId="099C0D2B" w14:textId="77777777" w:rsidR="00AC79E9" w:rsidRPr="00AC79E9" w:rsidRDefault="00AC79E9" w:rsidP="00AC79E9">
      <w:pPr>
        <w:spacing w:after="0" w:line="30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 w:rsidRPr="002C035A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domen</w:t>
      </w:r>
      <w:proofErr w:type="spellEnd"/>
    </w:p>
    <w:p w14:paraId="42B1DDF2" w14:textId="77777777" w:rsidR="00AC79E9" w:rsidRPr="00AC79E9" w:rsidRDefault="00AC79E9" w:rsidP="00AC79E9">
      <w:pPr>
        <w:spacing w:after="0" w:line="300" w:lineRule="auto"/>
        <w:jc w:val="center"/>
        <w:rPr>
          <w:b/>
          <w:bCs/>
          <w:sz w:val="28"/>
          <w:szCs w:val="28"/>
        </w:rPr>
      </w:pPr>
      <w:r w:rsidRPr="002C035A">
        <w:rPr>
          <w:b/>
          <w:bCs/>
          <w:sz w:val="28"/>
          <w:szCs w:val="28"/>
        </w:rPr>
        <w:t>ORCID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ID</w:t>
      </w:r>
      <w:r w:rsidRPr="002C035A">
        <w:rPr>
          <w:b/>
          <w:bCs/>
          <w:sz w:val="28"/>
          <w:szCs w:val="28"/>
        </w:rPr>
        <w:t>:0000-</w:t>
      </w:r>
      <w:proofErr w:type="spellStart"/>
      <w:r>
        <w:rPr>
          <w:b/>
          <w:bCs/>
          <w:sz w:val="28"/>
          <w:szCs w:val="28"/>
          <w:lang w:val="en-US"/>
        </w:rPr>
        <w:t>xxxx</w:t>
      </w:r>
      <w:proofErr w:type="spellEnd"/>
      <w:r w:rsidRPr="00AC79E9"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xxxx</w:t>
      </w:r>
      <w:proofErr w:type="spellEnd"/>
      <w:r w:rsidRPr="00AC79E9"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xxxx</w:t>
      </w:r>
      <w:proofErr w:type="spellEnd"/>
    </w:p>
    <w:p w14:paraId="3C9C7703" w14:textId="77777777" w:rsidR="00AC79E9" w:rsidRPr="002C035A" w:rsidRDefault="00AC79E9" w:rsidP="00AC79E9">
      <w:pPr>
        <w:spacing w:after="0"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Навчальний заклад</w:t>
      </w:r>
      <w:r w:rsidRPr="002C035A">
        <w:rPr>
          <w:sz w:val="28"/>
          <w:szCs w:val="28"/>
        </w:rPr>
        <w:t>,</w:t>
      </w:r>
    </w:p>
    <w:p w14:paraId="02B27C5D" w14:textId="77777777" w:rsidR="00771CB0" w:rsidRPr="002C035A" w:rsidRDefault="00771CB0" w:rsidP="002C035A">
      <w:pPr>
        <w:spacing w:after="0" w:line="300" w:lineRule="auto"/>
        <w:ind w:firstLine="709"/>
        <w:jc w:val="both"/>
        <w:rPr>
          <w:sz w:val="28"/>
          <w:szCs w:val="28"/>
        </w:rPr>
      </w:pPr>
    </w:p>
    <w:p w14:paraId="134330CE" w14:textId="4B476657" w:rsidR="000161CE" w:rsidRPr="002C035A" w:rsidRDefault="00261F04" w:rsidP="00AC79E9">
      <w:pPr>
        <w:spacing w:after="0" w:line="360" w:lineRule="auto"/>
        <w:ind w:firstLine="709"/>
        <w:jc w:val="both"/>
        <w:rPr>
          <w:sz w:val="28"/>
          <w:szCs w:val="28"/>
        </w:rPr>
      </w:pPr>
      <w:r w:rsidRPr="002C035A">
        <w:rPr>
          <w:sz w:val="28"/>
          <w:szCs w:val="28"/>
        </w:rPr>
        <w:t xml:space="preserve">Процеси цифрової трансформації за останні роки набули великого впливу на розвиток </w:t>
      </w:r>
      <w:r w:rsidR="00C12A13" w:rsidRPr="002C035A">
        <w:rPr>
          <w:sz w:val="28"/>
          <w:szCs w:val="28"/>
        </w:rPr>
        <w:t>людства</w:t>
      </w:r>
      <w:r w:rsidRPr="002C035A">
        <w:rPr>
          <w:sz w:val="28"/>
          <w:szCs w:val="28"/>
        </w:rPr>
        <w:t xml:space="preserve">. Ці процеси поширюються не тільки на економіку, та ї </w:t>
      </w:r>
      <w:r w:rsidR="00C12A13" w:rsidRPr="002C035A">
        <w:rPr>
          <w:sz w:val="28"/>
          <w:szCs w:val="28"/>
        </w:rPr>
        <w:t xml:space="preserve">змінюють </w:t>
      </w:r>
      <w:r w:rsidRPr="002C035A">
        <w:rPr>
          <w:sz w:val="28"/>
          <w:szCs w:val="28"/>
        </w:rPr>
        <w:t xml:space="preserve">розвиток суспільства </w:t>
      </w:r>
      <w:r w:rsidR="00AC79E9" w:rsidRPr="002C035A">
        <w:rPr>
          <w:sz w:val="28"/>
          <w:szCs w:val="28"/>
        </w:rPr>
        <w:t>[</w:t>
      </w:r>
      <w:r w:rsidR="00AC79E9">
        <w:rPr>
          <w:sz w:val="28"/>
          <w:szCs w:val="28"/>
        </w:rPr>
        <w:t>1</w:t>
      </w:r>
      <w:r w:rsidR="00AC79E9" w:rsidRPr="002C035A">
        <w:rPr>
          <w:sz w:val="28"/>
          <w:szCs w:val="28"/>
        </w:rPr>
        <w:t>]</w:t>
      </w:r>
      <w:r w:rsidR="00AC79E9">
        <w:rPr>
          <w:sz w:val="28"/>
          <w:szCs w:val="28"/>
        </w:rPr>
        <w:t>.</w:t>
      </w:r>
    </w:p>
    <w:p w14:paraId="42B46267" w14:textId="279C2652" w:rsidR="002C035A" w:rsidRDefault="00AC79E9" w:rsidP="002C035A">
      <w:pPr>
        <w:spacing w:after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 аналізу представлені на рисунку 1. </w:t>
      </w:r>
    </w:p>
    <w:p w14:paraId="6A263EE6" w14:textId="77777777" w:rsidR="00AC79E9" w:rsidRPr="002C035A" w:rsidRDefault="00AC79E9" w:rsidP="002C035A">
      <w:pPr>
        <w:spacing w:after="0" w:line="300" w:lineRule="auto"/>
        <w:ind w:firstLine="709"/>
        <w:jc w:val="both"/>
        <w:rPr>
          <w:sz w:val="28"/>
          <w:szCs w:val="28"/>
        </w:rPr>
      </w:pPr>
    </w:p>
    <w:p w14:paraId="459E259B" w14:textId="34FED0A1" w:rsidR="00272177" w:rsidRPr="002C035A" w:rsidRDefault="00BD41E4" w:rsidP="002C035A">
      <w:pPr>
        <w:spacing w:after="0" w:line="300" w:lineRule="auto"/>
        <w:ind w:firstLine="709"/>
        <w:jc w:val="both"/>
        <w:rPr>
          <w:sz w:val="28"/>
          <w:szCs w:val="28"/>
        </w:rPr>
      </w:pPr>
      <w:r w:rsidRPr="002C035A">
        <w:rPr>
          <w:noProof/>
          <w:sz w:val="28"/>
          <w:szCs w:val="28"/>
        </w:rPr>
        <w:drawing>
          <wp:inline distT="0" distB="0" distL="0" distR="0" wp14:anchorId="2E968EF9" wp14:editId="7F2CEE09">
            <wp:extent cx="5940425" cy="3202305"/>
            <wp:effectExtent l="0" t="0" r="3175" b="0"/>
            <wp:docPr id="16337189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8927" name="Рисунок 16337189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9BBA5" w14:textId="6FA74AE6" w:rsidR="00272177" w:rsidRPr="002C035A" w:rsidRDefault="00BD41E4" w:rsidP="00AC79E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2C035A">
        <w:rPr>
          <w:sz w:val="28"/>
          <w:szCs w:val="28"/>
        </w:rPr>
        <w:t>Рис</w:t>
      </w:r>
      <w:r w:rsidR="00AC79E9">
        <w:rPr>
          <w:sz w:val="28"/>
          <w:szCs w:val="28"/>
        </w:rPr>
        <w:t>унок</w:t>
      </w:r>
      <w:r w:rsidRPr="002C035A">
        <w:rPr>
          <w:sz w:val="28"/>
          <w:szCs w:val="28"/>
        </w:rPr>
        <w:t xml:space="preserve"> 1</w:t>
      </w:r>
      <w:r w:rsidR="00AC79E9">
        <w:rPr>
          <w:sz w:val="28"/>
          <w:szCs w:val="28"/>
        </w:rPr>
        <w:t>. –</w:t>
      </w:r>
      <w:r w:rsidRPr="002C035A">
        <w:rPr>
          <w:sz w:val="28"/>
          <w:szCs w:val="28"/>
        </w:rPr>
        <w:t xml:space="preserve"> Структура зведеного індексу </w:t>
      </w:r>
      <w:r w:rsidRPr="002C035A">
        <w:rPr>
          <w:sz w:val="28"/>
          <w:szCs w:val="28"/>
          <w:lang w:val="en-US"/>
        </w:rPr>
        <w:t>DESI</w:t>
      </w:r>
      <w:r w:rsidR="00550D9E" w:rsidRPr="002C035A">
        <w:rPr>
          <w:sz w:val="28"/>
          <w:szCs w:val="28"/>
        </w:rPr>
        <w:t xml:space="preserve"> </w:t>
      </w:r>
      <w:r w:rsidR="00550D9E" w:rsidRPr="002C035A">
        <w:rPr>
          <w:sz w:val="28"/>
          <w:szCs w:val="28"/>
          <w:lang w:val="ru-RU"/>
        </w:rPr>
        <w:t>[https://digital-decade-desi.digital-strategy.ec.europa.eu/datasets/desi-2022/charts]</w:t>
      </w:r>
    </w:p>
    <w:p w14:paraId="3521C78F" w14:textId="77777777" w:rsidR="00550D9E" w:rsidRPr="002C035A" w:rsidRDefault="00550D9E" w:rsidP="00AC79E9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</w:p>
    <w:p w14:paraId="1CE6D5F2" w14:textId="52256187" w:rsidR="000E58E9" w:rsidRPr="002C035A" w:rsidRDefault="000E58E9" w:rsidP="00AC79E9">
      <w:pPr>
        <w:tabs>
          <w:tab w:val="left" w:pos="2160"/>
        </w:tabs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</w:p>
    <w:p w14:paraId="20E3D054" w14:textId="79EB36D7" w:rsidR="000E58E9" w:rsidRPr="002C035A" w:rsidRDefault="007D7D30" w:rsidP="00AC79E9">
      <w:pPr>
        <w:spacing w:after="0" w:line="360" w:lineRule="auto"/>
        <w:ind w:firstLine="709"/>
        <w:jc w:val="both"/>
        <w:rPr>
          <w:rFonts w:cs="Times New Roman"/>
          <w:b/>
          <w:bCs/>
          <w:color w:val="0F0F0F"/>
          <w:sz w:val="28"/>
          <w:szCs w:val="28"/>
        </w:rPr>
      </w:pPr>
      <w:r w:rsidRPr="002C035A">
        <w:rPr>
          <w:rFonts w:cs="Times New Roman"/>
          <w:b/>
          <w:bCs/>
          <w:color w:val="0F0F0F"/>
          <w:sz w:val="28"/>
          <w:szCs w:val="28"/>
        </w:rPr>
        <w:t>Література:</w:t>
      </w:r>
    </w:p>
    <w:p w14:paraId="48AA1947" w14:textId="6AC5E84A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>1.</w:t>
      </w:r>
      <w:r w:rsidRPr="002C035A">
        <w:rPr>
          <w:rFonts w:cs="Times New Roman"/>
          <w:color w:val="0F0F0F"/>
          <w:sz w:val="28"/>
          <w:szCs w:val="28"/>
        </w:rPr>
        <w:tab/>
        <w:t>Офіційний сайт Європейського Союзу. Формування цифрового майбутнього Європи. https://digital-strategy.ec.europa.eu/en/policies/desi</w:t>
      </w:r>
    </w:p>
    <w:p w14:paraId="40988658" w14:textId="77777777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>2.</w:t>
      </w:r>
      <w:r w:rsidRPr="002C035A">
        <w:rPr>
          <w:rFonts w:cs="Times New Roman"/>
          <w:color w:val="0F0F0F"/>
          <w:sz w:val="28"/>
          <w:szCs w:val="28"/>
        </w:rPr>
        <w:tab/>
        <w:t xml:space="preserve">Побудова екосистеми DESI в Україні. https://eu4digitalua.eu/en/bez-kategori%D1%97/building-the-desi-ecosystem-in-ukraine/ </w:t>
      </w:r>
    </w:p>
    <w:p w14:paraId="3666B7BC" w14:textId="77777777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>3.</w:t>
      </w:r>
      <w:r w:rsidRPr="002C035A">
        <w:rPr>
          <w:rFonts w:cs="Times New Roman"/>
          <w:color w:val="0F0F0F"/>
          <w:sz w:val="28"/>
          <w:szCs w:val="28"/>
        </w:rPr>
        <w:tab/>
        <w:t>Аліна Круп’яник. Цифрова економіка України: основні фактори розвитку. https://voxukraine.org/tsyfrova-ekonomika-ukrayiny-osnovni-faktory-rozvytku</w:t>
      </w:r>
    </w:p>
    <w:p w14:paraId="1DA37201" w14:textId="54B12D54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>4.</w:t>
      </w:r>
      <w:r w:rsidRPr="002C035A">
        <w:rPr>
          <w:rFonts w:cs="Times New Roman"/>
          <w:color w:val="0F0F0F"/>
          <w:sz w:val="28"/>
          <w:szCs w:val="28"/>
        </w:rPr>
        <w:tab/>
      </w:r>
      <w:r w:rsidR="002C035A" w:rsidRPr="002C035A">
        <w:rPr>
          <w:rFonts w:cs="Times New Roman"/>
          <w:color w:val="0F0F0F"/>
          <w:sz w:val="28"/>
          <w:szCs w:val="28"/>
        </w:rPr>
        <w:t>Вікіпедія</w:t>
      </w:r>
      <w:r w:rsidRPr="002C035A">
        <w:rPr>
          <w:rFonts w:cs="Times New Roman"/>
          <w:color w:val="0F0F0F"/>
          <w:sz w:val="28"/>
          <w:szCs w:val="28"/>
        </w:rPr>
        <w:t xml:space="preserve">. Дія (сервіс). https://cutt.ly/VwQcnGN5 </w:t>
      </w:r>
    </w:p>
    <w:p w14:paraId="48304473" w14:textId="4E09959B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>5.</w:t>
      </w:r>
      <w:r w:rsidRPr="002C035A">
        <w:rPr>
          <w:rFonts w:cs="Times New Roman"/>
          <w:color w:val="0F0F0F"/>
          <w:sz w:val="28"/>
          <w:szCs w:val="28"/>
        </w:rPr>
        <w:tab/>
        <w:t xml:space="preserve">Урядовий портал. Затверджено Індекс цифрової економіки та суспільства: що це означає для України? </w:t>
      </w:r>
      <w:hyperlink r:id="rId5" w:history="1">
        <w:r w:rsidRPr="002C035A">
          <w:rPr>
            <w:rStyle w:val="a3"/>
            <w:rFonts w:cs="Times New Roman"/>
            <w:sz w:val="28"/>
            <w:szCs w:val="28"/>
          </w:rPr>
          <w:t>https://www.kmu.gov.ua/news/zatverdzheno-indeks-tsyfrovoi-ekonomiky-ta-suspilstva-shcho-tse-oznachaie-dlia-ukrainy</w:t>
        </w:r>
      </w:hyperlink>
    </w:p>
    <w:p w14:paraId="18FCD869" w14:textId="35F1FB90" w:rsidR="000E58E9" w:rsidRPr="002C035A" w:rsidRDefault="000E58E9" w:rsidP="00AC79E9">
      <w:pPr>
        <w:spacing w:after="0" w:line="360" w:lineRule="auto"/>
        <w:ind w:firstLine="709"/>
        <w:jc w:val="both"/>
        <w:rPr>
          <w:rFonts w:cs="Times New Roman"/>
          <w:color w:val="0F0F0F"/>
          <w:sz w:val="28"/>
          <w:szCs w:val="28"/>
        </w:rPr>
      </w:pPr>
      <w:r w:rsidRPr="002C035A">
        <w:rPr>
          <w:rFonts w:cs="Times New Roman"/>
          <w:color w:val="0F0F0F"/>
          <w:sz w:val="28"/>
          <w:szCs w:val="28"/>
        </w:rPr>
        <w:t xml:space="preserve">6. Європейське цифрове десятиліття: встановлення курсу на Європу з цифровими можливостями до 2030 року </w:t>
      </w:r>
      <w:hyperlink r:id="rId6" w:history="1">
        <w:r w:rsidRPr="002C035A">
          <w:rPr>
            <w:rStyle w:val="a3"/>
            <w:rFonts w:cs="Times New Roman"/>
            <w:sz w:val="28"/>
            <w:szCs w:val="28"/>
          </w:rPr>
          <w:t>https://eufordigital.eu/uk/europes-digital-decade-setting-the-course-towards-a-digitally-empowered-europe-by-2030/</w:t>
        </w:r>
      </w:hyperlink>
      <w:r w:rsidRPr="002C035A">
        <w:rPr>
          <w:rFonts w:cs="Times New Roman"/>
          <w:color w:val="0F0F0F"/>
          <w:sz w:val="28"/>
          <w:szCs w:val="28"/>
        </w:rPr>
        <w:t xml:space="preserve"> </w:t>
      </w:r>
      <w:bookmarkEnd w:id="0"/>
    </w:p>
    <w:sectPr w:rsidR="000E58E9" w:rsidRPr="002C035A" w:rsidSect="00AC79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04"/>
    <w:rsid w:val="000161CE"/>
    <w:rsid w:val="000E58E9"/>
    <w:rsid w:val="001A4394"/>
    <w:rsid w:val="00261F04"/>
    <w:rsid w:val="00272177"/>
    <w:rsid w:val="002C035A"/>
    <w:rsid w:val="00376D19"/>
    <w:rsid w:val="003E7129"/>
    <w:rsid w:val="00550D9E"/>
    <w:rsid w:val="0062585E"/>
    <w:rsid w:val="00646FC3"/>
    <w:rsid w:val="006C2E25"/>
    <w:rsid w:val="006C42A4"/>
    <w:rsid w:val="00713FCF"/>
    <w:rsid w:val="00714CC0"/>
    <w:rsid w:val="00745E4E"/>
    <w:rsid w:val="00771CB0"/>
    <w:rsid w:val="007B6D94"/>
    <w:rsid w:val="007D7D30"/>
    <w:rsid w:val="00831BC2"/>
    <w:rsid w:val="00842048"/>
    <w:rsid w:val="0089768B"/>
    <w:rsid w:val="009155E3"/>
    <w:rsid w:val="00943BC8"/>
    <w:rsid w:val="00AC79E9"/>
    <w:rsid w:val="00AF3ADF"/>
    <w:rsid w:val="00B33C1D"/>
    <w:rsid w:val="00BA1149"/>
    <w:rsid w:val="00BD41E4"/>
    <w:rsid w:val="00C12A13"/>
    <w:rsid w:val="00C73B00"/>
    <w:rsid w:val="00C8553D"/>
    <w:rsid w:val="00D55099"/>
    <w:rsid w:val="00DF18AF"/>
    <w:rsid w:val="00E8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8747"/>
  <w15:chartTrackingRefBased/>
  <w15:docId w15:val="{6DADAA81-CB43-41FD-84BC-93A781A8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8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5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fordigital.eu/uk/europes-digital-decade-setting-the-course-towards-a-digitally-empowered-europe-by-2030/" TargetMode="External"/><Relationship Id="rId5" Type="http://schemas.openxmlformats.org/officeDocument/2006/relationships/hyperlink" Target="https://www.kmu.gov.ua/news/zatverdzheno-indeks-tsyfrovoi-ekonomiky-ta-suspilstva-shcho-tse-oznachaie-dlia-ukrain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Любчик Любчик</dc:creator>
  <cp:keywords/>
  <dc:description/>
  <cp:lastModifiedBy>Любчик Любчик</cp:lastModifiedBy>
  <cp:revision>3</cp:revision>
  <dcterms:created xsi:type="dcterms:W3CDTF">2024-10-30T12:39:00Z</dcterms:created>
  <dcterms:modified xsi:type="dcterms:W3CDTF">2024-10-30T12:47:00Z</dcterms:modified>
</cp:coreProperties>
</file>